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89CC1" w14:textId="2862D4E9" w:rsidR="00495F5C" w:rsidRDefault="00D777FC" w:rsidP="00C55C12">
      <w:r>
        <w:t xml:space="preserve">NIEUWSBRIEF </w:t>
      </w:r>
      <w:r w:rsidR="00EE1D53">
        <w:t>03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55C12">
        <w:tab/>
      </w:r>
      <w:r w:rsidR="00C55C12">
        <w:tab/>
      </w:r>
      <w:r w:rsidR="00C55C12">
        <w:tab/>
      </w:r>
      <w:r w:rsidR="00EE1D53">
        <w:t>oktober</w:t>
      </w:r>
      <w:r w:rsidR="00667379">
        <w:t xml:space="preserve"> </w:t>
      </w:r>
      <w:r>
        <w:t>2026</w:t>
      </w:r>
    </w:p>
    <w:p w14:paraId="0A6A68E8" w14:textId="77777777" w:rsidR="00FE66ED" w:rsidRDefault="00FE66ED"/>
    <w:p w14:paraId="267C963D" w14:textId="3083B42D" w:rsidR="00A70B56" w:rsidRDefault="00A70B56">
      <w:r>
        <w:t xml:space="preserve">Periodiek </w:t>
      </w:r>
      <w:r w:rsidR="00EF4C38">
        <w:t xml:space="preserve">worden </w:t>
      </w:r>
      <w:r>
        <w:t xml:space="preserve">beide </w:t>
      </w:r>
      <w:r w:rsidR="00947245">
        <w:t>VVE</w:t>
      </w:r>
      <w:r w:rsidR="00942D9B">
        <w:t>’n</w:t>
      </w:r>
      <w:r>
        <w:t xml:space="preserve"> </w:t>
      </w:r>
      <w:r w:rsidR="004B0130">
        <w:t xml:space="preserve">Parkresidentie (PRD) en Golfresidentie (GRD) </w:t>
      </w:r>
      <w:r>
        <w:t xml:space="preserve">geinformeerd over de voortgang van een verkenning naar een buurtaccu. De inhoud wordt </w:t>
      </w:r>
      <w:r w:rsidR="00B3054C">
        <w:t xml:space="preserve">o.a. </w:t>
      </w:r>
      <w:r>
        <w:t xml:space="preserve">afgestemd met de betrokken initiatiefnemers </w:t>
      </w:r>
      <w:r w:rsidR="00884C3A" w:rsidRPr="00884C3A">
        <w:t>Rob van Arnhem namens de PRD en Bob Raadjes namens de GRD</w:t>
      </w:r>
      <w:r w:rsidR="00884C3A">
        <w:t xml:space="preserve"> </w:t>
      </w:r>
      <w:r>
        <w:t xml:space="preserve">en </w:t>
      </w:r>
      <w:r w:rsidR="00EA1FF6">
        <w:t xml:space="preserve">wordt </w:t>
      </w:r>
      <w:r>
        <w:t xml:space="preserve">namens </w:t>
      </w:r>
      <w:r w:rsidR="00B3054C">
        <w:t xml:space="preserve">en door </w:t>
      </w:r>
      <w:r>
        <w:t>de Provincie Flevoland gevuld.</w:t>
      </w:r>
    </w:p>
    <w:p w14:paraId="71B93410" w14:textId="77777777" w:rsidR="00667379" w:rsidRDefault="00667379" w:rsidP="00C84890">
      <w:pPr>
        <w:jc w:val="center"/>
        <w:rPr>
          <w:b/>
          <w:bCs/>
          <w:u w:val="single"/>
        </w:rPr>
      </w:pPr>
    </w:p>
    <w:p w14:paraId="4F59F6C9" w14:textId="1FAE0316" w:rsidR="00D777FC" w:rsidRPr="00A70B56" w:rsidRDefault="00D777FC" w:rsidP="00C84890">
      <w:pPr>
        <w:jc w:val="center"/>
        <w:rPr>
          <w:b/>
          <w:bCs/>
          <w:u w:val="single"/>
        </w:rPr>
      </w:pPr>
      <w:r w:rsidRPr="00A70B56">
        <w:rPr>
          <w:b/>
          <w:bCs/>
          <w:u w:val="single"/>
        </w:rPr>
        <w:t xml:space="preserve">Verkenning over de haalbaarheid van een buurtaccu </w:t>
      </w:r>
      <w:r w:rsidR="00425FF2" w:rsidRPr="00A70B56">
        <w:rPr>
          <w:b/>
          <w:bCs/>
          <w:u w:val="single"/>
        </w:rPr>
        <w:t xml:space="preserve">PRD </w:t>
      </w:r>
      <w:r w:rsidR="00E44729" w:rsidRPr="00A70B56">
        <w:rPr>
          <w:b/>
          <w:bCs/>
          <w:u w:val="single"/>
        </w:rPr>
        <w:t xml:space="preserve">en GRD </w:t>
      </w:r>
      <w:r w:rsidRPr="00A70B56">
        <w:rPr>
          <w:b/>
          <w:bCs/>
          <w:u w:val="single"/>
        </w:rPr>
        <w:t>Dronten.</w:t>
      </w:r>
    </w:p>
    <w:p w14:paraId="05EA1F43" w14:textId="77777777" w:rsidR="00D777FC" w:rsidRDefault="00D777FC"/>
    <w:p w14:paraId="58A782E9" w14:textId="53CDEA00" w:rsidR="001311E2" w:rsidRDefault="009110CC">
      <w:r>
        <w:t xml:space="preserve">Op 14 oktober </w:t>
      </w:r>
      <w:r w:rsidR="00824BC9">
        <w:t xml:space="preserve">jl. </w:t>
      </w:r>
      <w:r>
        <w:t xml:space="preserve">zijn </w:t>
      </w:r>
      <w:r w:rsidR="00C33B51">
        <w:t xml:space="preserve">vertegenwoordigers van beide VVE besturen GRD en PRD in </w:t>
      </w:r>
      <w:r w:rsidR="00337035">
        <w:t>D4</w:t>
      </w:r>
      <w:r w:rsidR="005C5F04">
        <w:t>S</w:t>
      </w:r>
      <w:r w:rsidR="00C33B51">
        <w:t xml:space="preserve"> bij elkaar ge</w:t>
      </w:r>
      <w:r w:rsidR="006D54E4">
        <w:t>weest</w:t>
      </w:r>
      <w:r w:rsidR="00C33B51">
        <w:t xml:space="preserve"> om van de vertegenwoordigers namens de provincie Fle</w:t>
      </w:r>
      <w:r w:rsidR="001311E2">
        <w:t>voland over de voortgang van de business case (BUCA)</w:t>
      </w:r>
      <w:r w:rsidR="00C03AFC">
        <w:t xml:space="preserve"> te vernemen</w:t>
      </w:r>
      <w:r w:rsidR="002D35FE">
        <w:t>.</w:t>
      </w:r>
      <w:r w:rsidR="001311E2">
        <w:t xml:space="preserve"> Bovendien is het voor de schrijvers van de BUCA van belang om </w:t>
      </w:r>
      <w:r w:rsidR="0050391E">
        <w:t>feedback te krijgen over een aantal onderwerpen.</w:t>
      </w:r>
      <w:r w:rsidR="008441D4">
        <w:t xml:space="preserve"> Naarmate er verdieping in de </w:t>
      </w:r>
      <w:r w:rsidR="00D224AF">
        <w:t xml:space="preserve">diverse onderwerpen </w:t>
      </w:r>
      <w:r w:rsidR="00820197">
        <w:t xml:space="preserve">van de BUCA plaatsvindt, komen er nieuwe </w:t>
      </w:r>
      <w:r w:rsidR="00367C62">
        <w:t>gezichtspunten</w:t>
      </w:r>
      <w:r w:rsidR="006219D9">
        <w:t xml:space="preserve"> boven tafel.</w:t>
      </w:r>
    </w:p>
    <w:p w14:paraId="4225F3DE" w14:textId="30E1E42B" w:rsidR="00701339" w:rsidRDefault="005719C9">
      <w:r>
        <w:t>Ondanks het feit dat de uitkomsten</w:t>
      </w:r>
      <w:r w:rsidR="002E4CF8">
        <w:t xml:space="preserve"> van de concept BUCA </w:t>
      </w:r>
      <w:r>
        <w:t xml:space="preserve">positiever worden hebben we </w:t>
      </w:r>
      <w:r w:rsidR="00A04D17">
        <w:t xml:space="preserve">steeds </w:t>
      </w:r>
      <w:r>
        <w:t xml:space="preserve">uitgedragen dat er onderweg obstakels kunnen ontstaan die </w:t>
      </w:r>
      <w:r w:rsidR="00834E00">
        <w:t xml:space="preserve">kunnen leiden tot een negatieve </w:t>
      </w:r>
      <w:r w:rsidR="00C87014">
        <w:t xml:space="preserve">uitkomst van de </w:t>
      </w:r>
      <w:r w:rsidR="00A55603">
        <w:t>BUCA</w:t>
      </w:r>
      <w:r w:rsidR="00E83707">
        <w:t xml:space="preserve"> en dat is nog steeds zo</w:t>
      </w:r>
      <w:r w:rsidR="00834E00">
        <w:t>.</w:t>
      </w:r>
      <w:r w:rsidR="00A55603">
        <w:t xml:space="preserve"> </w:t>
      </w:r>
      <w:r w:rsidR="00C87014">
        <w:t xml:space="preserve">Vooralsnog </w:t>
      </w:r>
      <w:r w:rsidR="00CA725F">
        <w:t>is</w:t>
      </w:r>
      <w:r w:rsidR="00C87014">
        <w:t xml:space="preserve"> er </w:t>
      </w:r>
      <w:r w:rsidR="00A04D17">
        <w:t xml:space="preserve">zeker </w:t>
      </w:r>
      <w:r w:rsidR="00CA725F">
        <w:t xml:space="preserve">voldoende </w:t>
      </w:r>
      <w:r w:rsidR="00C87014">
        <w:t xml:space="preserve">perspectief om </w:t>
      </w:r>
      <w:r w:rsidR="00CA725F">
        <w:t xml:space="preserve">samen </w:t>
      </w:r>
      <w:r w:rsidR="00C87014">
        <w:t xml:space="preserve">het proces </w:t>
      </w:r>
      <w:r w:rsidR="00A04D17">
        <w:t xml:space="preserve">voor het opstellen van een BUCA </w:t>
      </w:r>
      <w:r w:rsidR="00C87014">
        <w:t xml:space="preserve">voort te </w:t>
      </w:r>
      <w:r w:rsidR="00701339">
        <w:t>zetten</w:t>
      </w:r>
      <w:r w:rsidR="00C87014">
        <w:t>.</w:t>
      </w:r>
    </w:p>
    <w:p w14:paraId="707E4CCA" w14:textId="09F1FE51" w:rsidR="006219D9" w:rsidRDefault="00C87014">
      <w:r>
        <w:t xml:space="preserve">Bewoners moeten </w:t>
      </w:r>
      <w:r w:rsidR="00701339">
        <w:t xml:space="preserve">daarbij </w:t>
      </w:r>
      <w:r>
        <w:t xml:space="preserve">zelf afwegen of ze </w:t>
      </w:r>
      <w:r w:rsidR="00020B86">
        <w:t xml:space="preserve">wachten </w:t>
      </w:r>
      <w:r w:rsidR="00701339">
        <w:t>met</w:t>
      </w:r>
      <w:r w:rsidR="00020B86">
        <w:t xml:space="preserve"> een grootschalige investering in een eigen thuis accu. Om die reden </w:t>
      </w:r>
      <w:r w:rsidR="00187D3C">
        <w:t xml:space="preserve">proberen we de BUCA voor het eind van het jaar bij de provincie </w:t>
      </w:r>
      <w:r w:rsidR="00916F22">
        <w:t xml:space="preserve">Flevoland </w:t>
      </w:r>
      <w:r w:rsidR="00DD2954">
        <w:t xml:space="preserve">als document </w:t>
      </w:r>
      <w:r w:rsidR="00187D3C">
        <w:t xml:space="preserve">ter goedkeuring voor te leggen om dan over te kunnen gaan tot de </w:t>
      </w:r>
      <w:r w:rsidR="00BA453B">
        <w:t xml:space="preserve">volgende </w:t>
      </w:r>
      <w:r w:rsidR="00187D3C">
        <w:t>fase</w:t>
      </w:r>
      <w:r w:rsidR="003C2669">
        <w:t xml:space="preserve">. </w:t>
      </w:r>
      <w:r w:rsidR="0085240E">
        <w:t xml:space="preserve">Deze volgende fase </w:t>
      </w:r>
      <w:r w:rsidR="00D14895">
        <w:t xml:space="preserve">behelst onder andere financiering, besturing en daadwerkelijke </w:t>
      </w:r>
      <w:r w:rsidR="00100DEC" w:rsidRPr="004855ED">
        <w:t>real</w:t>
      </w:r>
      <w:r w:rsidR="007C65BC" w:rsidRPr="004855ED">
        <w:t>i</w:t>
      </w:r>
      <w:r w:rsidR="00100DEC" w:rsidRPr="004855ED">
        <w:t>satie</w:t>
      </w:r>
      <w:r w:rsidR="00A215C1" w:rsidRPr="004855ED">
        <w:t xml:space="preserve"> </w:t>
      </w:r>
      <w:r w:rsidR="00D75BEC" w:rsidRPr="004855ED">
        <w:t>onder de voorwaarde van voldoende draagvlak en deelname bewoners</w:t>
      </w:r>
      <w:r w:rsidR="00100DEC" w:rsidRPr="004855ED">
        <w:t xml:space="preserve">. </w:t>
      </w:r>
      <w:r w:rsidR="003C2669" w:rsidRPr="004855ED">
        <w:t>Da</w:t>
      </w:r>
      <w:r w:rsidR="00926297" w:rsidRPr="004855ED">
        <w:t>n</w:t>
      </w:r>
      <w:r w:rsidR="003C2669" w:rsidRPr="004855ED">
        <w:t xml:space="preserve"> </w:t>
      </w:r>
      <w:r w:rsidR="00795642">
        <w:t xml:space="preserve">ook </w:t>
      </w:r>
      <w:r w:rsidR="003C2669" w:rsidRPr="004855ED">
        <w:t>z</w:t>
      </w:r>
      <w:r w:rsidR="00795642">
        <w:t xml:space="preserve">al aan </w:t>
      </w:r>
      <w:r w:rsidR="002A7C5A">
        <w:t xml:space="preserve">individuele </w:t>
      </w:r>
      <w:r w:rsidR="003C2669">
        <w:t xml:space="preserve">bewoners worden gevraagd om </w:t>
      </w:r>
      <w:r w:rsidR="00C61CD1">
        <w:t xml:space="preserve">eventueel </w:t>
      </w:r>
      <w:r w:rsidR="002A7C5A">
        <w:t>mee</w:t>
      </w:r>
      <w:r w:rsidR="00187D3C">
        <w:t xml:space="preserve"> </w:t>
      </w:r>
      <w:r w:rsidR="002A7C5A">
        <w:t>te doen bij het leveren en/of afnemen van stroom via de buurtaccu. Bovendien is dan ook duidelijk op welke wijze bewoners kunnen participeren in de investering van de buurtaccu.</w:t>
      </w:r>
      <w:r w:rsidR="00187D3C">
        <w:t xml:space="preserve"> </w:t>
      </w:r>
    </w:p>
    <w:p w14:paraId="00F79D8E" w14:textId="2A41B0A4" w:rsidR="00A027CA" w:rsidRDefault="00A027CA" w:rsidP="00FB688F">
      <w:pPr>
        <w:ind w:left="1416" w:firstLine="708"/>
      </w:pPr>
      <w:r>
        <w:t>Belangrijkste (wetensw-) aardigheden</w:t>
      </w:r>
    </w:p>
    <w:p w14:paraId="21829959" w14:textId="22E055B7" w:rsidR="00A027CA" w:rsidRPr="00D22D77" w:rsidRDefault="00A027CA">
      <w:pPr>
        <w:rPr>
          <w:b/>
          <w:bCs/>
        </w:rPr>
      </w:pPr>
      <w:r w:rsidRPr="00D22D77">
        <w:rPr>
          <w:b/>
          <w:bCs/>
        </w:rPr>
        <w:t xml:space="preserve">Is het technisch mogelijk? </w:t>
      </w:r>
    </w:p>
    <w:p w14:paraId="3494C538" w14:textId="1BF1EE25" w:rsidR="00FB688F" w:rsidRDefault="00FB688F">
      <w:r>
        <w:t xml:space="preserve">Gebleken is dat het technisch mogelijk is </w:t>
      </w:r>
      <w:r w:rsidR="004F4384">
        <w:t xml:space="preserve">om een buurtaccu te plaatsen. </w:t>
      </w:r>
      <w:r w:rsidR="007D1ABE">
        <w:t>Op basis van rekenmodellen en verwerking van de enquete gegevens blijkt</w:t>
      </w:r>
      <w:r w:rsidR="00FE746B">
        <w:t xml:space="preserve"> dat</w:t>
      </w:r>
      <w:r w:rsidR="000C00E3">
        <w:t>:</w:t>
      </w:r>
    </w:p>
    <w:p w14:paraId="7B73A17D" w14:textId="6B4B6209" w:rsidR="003B3315" w:rsidRDefault="000C00E3" w:rsidP="000C00E3">
      <w:pPr>
        <w:pStyle w:val="Lijstalinea"/>
        <w:numPr>
          <w:ilvl w:val="0"/>
          <w:numId w:val="2"/>
        </w:numPr>
      </w:pPr>
      <w:r>
        <w:t xml:space="preserve">Een </w:t>
      </w:r>
      <w:r w:rsidR="00B94F8A">
        <w:t xml:space="preserve">gezamenlijke </w:t>
      </w:r>
      <w:r>
        <w:t xml:space="preserve">buurtaccu </w:t>
      </w:r>
      <w:r w:rsidR="00910CBC">
        <w:t>ipv 2 aparte buurta</w:t>
      </w:r>
      <w:r w:rsidR="007D4AF2">
        <w:t>c</w:t>
      </w:r>
      <w:r w:rsidR="00910CBC">
        <w:t>cus</w:t>
      </w:r>
      <w:r w:rsidR="00CC3005">
        <w:t>’</w:t>
      </w:r>
      <w:r w:rsidR="00910CBC">
        <w:t xml:space="preserve">s </w:t>
      </w:r>
      <w:r w:rsidR="00CC3005">
        <w:t xml:space="preserve">per residentie </w:t>
      </w:r>
      <w:r w:rsidR="00910CBC">
        <w:t>de voorkeur heeft</w:t>
      </w:r>
      <w:r w:rsidR="00FE746B">
        <w:t>. Twee aparte accu</w:t>
      </w:r>
      <w:r w:rsidR="00F46E5B">
        <w:t>’</w:t>
      </w:r>
      <w:r w:rsidR="00FE746B">
        <w:t xml:space="preserve">s </w:t>
      </w:r>
      <w:r w:rsidR="003B3315">
        <w:t xml:space="preserve">levert een hoger </w:t>
      </w:r>
      <w:r w:rsidR="00F276D0">
        <w:t xml:space="preserve">benodigd </w:t>
      </w:r>
      <w:r w:rsidR="003B3315">
        <w:t xml:space="preserve">investeringsbedrag van </w:t>
      </w:r>
      <w:r w:rsidR="00100DEC">
        <w:t xml:space="preserve">ca. </w:t>
      </w:r>
      <w:r w:rsidR="003B3315">
        <w:t>30% op.</w:t>
      </w:r>
    </w:p>
    <w:p w14:paraId="352847CC" w14:textId="17DE07BB" w:rsidR="000C00E3" w:rsidRDefault="003B3315" w:rsidP="000C00E3">
      <w:pPr>
        <w:pStyle w:val="Lijstalinea"/>
        <w:numPr>
          <w:ilvl w:val="0"/>
          <w:numId w:val="2"/>
        </w:numPr>
      </w:pPr>
      <w:r>
        <w:t>In deze fase van de BUCA gaat de voorkeur</w:t>
      </w:r>
      <w:r w:rsidR="00F276D0">
        <w:t xml:space="preserve"> uit</w:t>
      </w:r>
      <w:r>
        <w:t xml:space="preserve"> naar een buurtaccu </w:t>
      </w:r>
      <w:r w:rsidR="000C00E3">
        <w:t xml:space="preserve">met een </w:t>
      </w:r>
      <w:r w:rsidR="00C028F0">
        <w:t xml:space="preserve">laad en ontlaad </w:t>
      </w:r>
      <w:r w:rsidR="000C00E3">
        <w:t>capaciteit van</w:t>
      </w:r>
      <w:r w:rsidR="00207A70">
        <w:t xml:space="preserve"> </w:t>
      </w:r>
      <w:r w:rsidR="00D22D77">
        <w:t>1</w:t>
      </w:r>
      <w:r w:rsidR="00207A70">
        <w:t xml:space="preserve"> MW</w:t>
      </w:r>
      <w:r w:rsidR="00AB065E">
        <w:t xml:space="preserve"> </w:t>
      </w:r>
      <w:r w:rsidR="00C67A4E">
        <w:t xml:space="preserve">met een opslagcapaciteit van </w:t>
      </w:r>
      <w:r w:rsidR="00D22D77">
        <w:t>4</w:t>
      </w:r>
      <w:r w:rsidR="007C7EBE">
        <w:t xml:space="preserve"> MWh</w:t>
      </w:r>
      <w:r w:rsidR="00A4440E">
        <w:t xml:space="preserve">. Er wordt echter ook een optie uitgewerkt met een capaciteit van </w:t>
      </w:r>
      <w:r w:rsidR="00D22D77">
        <w:t>2</w:t>
      </w:r>
      <w:r w:rsidR="00A4440E">
        <w:t xml:space="preserve"> MW. Met deze optie kan worden “gehandeld”</w:t>
      </w:r>
      <w:r w:rsidR="00F276D0">
        <w:t xml:space="preserve"> </w:t>
      </w:r>
      <w:r w:rsidR="00A4440E">
        <w:t xml:space="preserve">met stroom en kan Liander </w:t>
      </w:r>
      <w:r w:rsidR="00F276D0">
        <w:t xml:space="preserve">eventueel </w:t>
      </w:r>
      <w:r w:rsidR="00A4440E">
        <w:t xml:space="preserve">worden verleid </w:t>
      </w:r>
      <w:r w:rsidR="00F276D0">
        <w:t>(</w:t>
      </w:r>
      <w:r w:rsidR="00E63A8C">
        <w:t xml:space="preserve">door het </w:t>
      </w:r>
      <w:r w:rsidR="00F276D0">
        <w:t xml:space="preserve">voorkomen van netcongestie) </w:t>
      </w:r>
      <w:r w:rsidR="00A4440E">
        <w:t xml:space="preserve">om </w:t>
      </w:r>
      <w:r w:rsidR="00E63A8C">
        <w:t xml:space="preserve">individuele </w:t>
      </w:r>
      <w:r w:rsidR="002F2E0E">
        <w:t xml:space="preserve">verzoeken </w:t>
      </w:r>
      <w:r w:rsidR="00E63A8C">
        <w:t>voor</w:t>
      </w:r>
      <w:r w:rsidR="002F2E0E">
        <w:t xml:space="preserve"> </w:t>
      </w:r>
      <w:r w:rsidR="00A9625B">
        <w:t xml:space="preserve">een </w:t>
      </w:r>
      <w:r w:rsidR="007F450A">
        <w:t>verhoogde bewonersaansluiting met voorrang in behandeling te nemen</w:t>
      </w:r>
      <w:r w:rsidR="00EA3B9E">
        <w:t xml:space="preserve"> (niet op een jarenlange wachtlijst)</w:t>
      </w:r>
      <w:r w:rsidR="007F450A">
        <w:t>.</w:t>
      </w:r>
      <w:r w:rsidR="000C00E3">
        <w:t xml:space="preserve"> </w:t>
      </w:r>
      <w:r w:rsidR="00A04D9E">
        <w:t xml:space="preserve"> </w:t>
      </w:r>
    </w:p>
    <w:p w14:paraId="3DC824E1" w14:textId="62D9156F" w:rsidR="00794388" w:rsidRDefault="00794388" w:rsidP="000C00E3">
      <w:pPr>
        <w:pStyle w:val="Lijstalinea"/>
        <w:numPr>
          <w:ilvl w:val="0"/>
          <w:numId w:val="2"/>
        </w:numPr>
      </w:pPr>
      <w:r>
        <w:t>Gebleken is dat een toekomstige buurtaccu</w:t>
      </w:r>
      <w:r w:rsidR="00E049E9">
        <w:t xml:space="preserve">, technisch gezien, </w:t>
      </w:r>
      <w:r>
        <w:t xml:space="preserve">op alle plaatsen binnen </w:t>
      </w:r>
      <w:r w:rsidR="00E049E9">
        <w:t>bei</w:t>
      </w:r>
      <w:r>
        <w:t xml:space="preserve">de residenties geplaatst kan worden. In de verdieping is naar voren gekomen dat </w:t>
      </w:r>
      <w:r w:rsidR="00222F2B">
        <w:t>de</w:t>
      </w:r>
      <w:r w:rsidR="00BC4200">
        <w:t xml:space="preserve"> nabijheid </w:t>
      </w:r>
      <w:r w:rsidR="00BC4200">
        <w:lastRenderedPageBreak/>
        <w:t xml:space="preserve">van een trafo </w:t>
      </w:r>
      <w:r w:rsidR="00170846">
        <w:t xml:space="preserve">niet noodzakelijk is; de buurtaccu kan worden ingeprikt op </w:t>
      </w:r>
      <w:r w:rsidR="00A9625B">
        <w:t xml:space="preserve">ieder willekeurige </w:t>
      </w:r>
      <w:r w:rsidR="00170846">
        <w:t xml:space="preserve"> </w:t>
      </w:r>
      <w:r w:rsidR="00222F2B">
        <w:t xml:space="preserve">plaats in de </w:t>
      </w:r>
      <w:r w:rsidR="00170846">
        <w:t>ringleiding die door beide residenties lo</w:t>
      </w:r>
      <w:r w:rsidR="008D09BB">
        <w:t>opt</w:t>
      </w:r>
      <w:r w:rsidR="00170846">
        <w:t>.</w:t>
      </w:r>
    </w:p>
    <w:p w14:paraId="2CE09C7B" w14:textId="77777777" w:rsidR="00AB065E" w:rsidRDefault="00B22239" w:rsidP="000C00E3">
      <w:pPr>
        <w:pStyle w:val="Lijstalinea"/>
        <w:numPr>
          <w:ilvl w:val="0"/>
          <w:numId w:val="2"/>
        </w:numPr>
      </w:pPr>
      <w:r>
        <w:t>Een buurtaccu kan worden ingegraven of kan worden meegenomen in de omgevings</w:t>
      </w:r>
      <w:r w:rsidR="00124B3E">
        <w:t>-</w:t>
      </w:r>
      <w:r>
        <w:t xml:space="preserve">inrichting waardoor het aan het zicht kan worden onttrokken. </w:t>
      </w:r>
      <w:r w:rsidR="009B30AE">
        <w:t xml:space="preserve"> </w:t>
      </w:r>
    </w:p>
    <w:p w14:paraId="1DE71E56" w14:textId="52FD42E2" w:rsidR="0034213F" w:rsidRDefault="009B30AE" w:rsidP="00AB065E">
      <w:r>
        <w:t>Zie bijbehorende fo</w:t>
      </w:r>
      <w:r w:rsidR="00E26E41">
        <w:t>t</w:t>
      </w:r>
      <w:r>
        <w:t>o’s</w:t>
      </w:r>
      <w:r w:rsidR="004457DF">
        <w:t xml:space="preserve">, slechts </w:t>
      </w:r>
      <w:r w:rsidR="00C147CC">
        <w:t>voor de beeldvorming:</w:t>
      </w:r>
      <w:r>
        <w:t xml:space="preserve"> </w:t>
      </w:r>
    </w:p>
    <w:p w14:paraId="76192845" w14:textId="77777777" w:rsidR="00105869" w:rsidRDefault="00105869" w:rsidP="00AB065E"/>
    <w:p w14:paraId="3F69450B" w14:textId="7AB94D8D" w:rsidR="00B5420C" w:rsidRDefault="00546571">
      <w:pPr>
        <w:rPr>
          <w:b/>
          <w:bCs/>
        </w:rPr>
      </w:pPr>
      <w:r>
        <w:drawing>
          <wp:inline distT="0" distB="0" distL="0" distR="0" wp14:anchorId="31E11063" wp14:editId="223E6AAD">
            <wp:extent cx="2861310" cy="1714500"/>
            <wp:effectExtent l="0" t="0" r="0" b="0"/>
            <wp:docPr id="1" name="Afbeelding 1" descr="What is BESS? The Secret to 24/7 Solar Power for Malaysian Busines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What is BESS? The Secret to 24/7 Solar Power for Malaysian Businesses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0B4F8" w14:textId="5C143955" w:rsidR="00B5420C" w:rsidRDefault="007C0954">
      <w:pPr>
        <w:rPr>
          <w:b/>
          <w:bCs/>
        </w:rPr>
      </w:pPr>
      <w:r>
        <w:rPr>
          <w:b/>
          <w:bCs/>
        </w:rPr>
        <w:t>Voorbeeld van de grootte van een buurtaccu</w:t>
      </w:r>
    </w:p>
    <w:p w14:paraId="3A0AFCDB" w14:textId="26E8E989" w:rsidR="00003C3A" w:rsidRDefault="009A1FC7">
      <w:pPr>
        <w:rPr>
          <w:b/>
          <w:bCs/>
        </w:rPr>
      </w:pPr>
      <w:r>
        <w:rPr>
          <w:b/>
          <w:bCs/>
        </w:rPr>
        <w:drawing>
          <wp:inline distT="0" distB="0" distL="0" distR="0" wp14:anchorId="23746F8D" wp14:editId="4ABCB023">
            <wp:extent cx="1847850" cy="2466975"/>
            <wp:effectExtent l="0" t="0" r="0" b="9525"/>
            <wp:docPr id="165789099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C0954">
        <mc:AlternateContent>
          <mc:Choice Requires="wps">
            <w:drawing>
              <wp:inline distT="0" distB="0" distL="0" distR="0" wp14:anchorId="5277F7B2" wp14:editId="5F663B95">
                <wp:extent cx="304800" cy="304800"/>
                <wp:effectExtent l="0" t="0" r="0" b="0"/>
                <wp:docPr id="759189618" name="AutoShape 7" descr="Voorbeeld van afbeeld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B30C70" id="AutoShape 7" o:spid="_x0000_s1026" alt="Voorbeeld van afbeeld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C0954">
        <w:rPr>
          <w:b/>
          <w:bCs/>
        </w:rPr>
        <w:drawing>
          <wp:inline distT="0" distB="0" distL="0" distR="0" wp14:anchorId="27708412" wp14:editId="236CFB14">
            <wp:extent cx="3084830" cy="1969135"/>
            <wp:effectExtent l="0" t="0" r="1270" b="0"/>
            <wp:docPr id="149448711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DDA8EC" w14:textId="49803C13" w:rsidR="00003C3A" w:rsidRDefault="000A7A4D">
      <w:pPr>
        <w:rPr>
          <w:b/>
          <w:bCs/>
        </w:rPr>
      </w:pPr>
      <w:r>
        <w:rPr>
          <w:b/>
          <w:bCs/>
        </w:rPr>
        <w:t xml:space="preserve">Voorbeelden van </w:t>
      </w:r>
      <w:r w:rsidR="00DB71E1">
        <w:rPr>
          <w:b/>
          <w:bCs/>
        </w:rPr>
        <w:t xml:space="preserve">gerealiseerde </w:t>
      </w:r>
      <w:r>
        <w:rPr>
          <w:b/>
          <w:bCs/>
        </w:rPr>
        <w:t>bovengrondse buurtaccu’s</w:t>
      </w:r>
    </w:p>
    <w:p w14:paraId="2DEA04AB" w14:textId="0E3756DE" w:rsidR="00003C3A" w:rsidRDefault="00DF4601">
      <w:pPr>
        <w:rPr>
          <w:b/>
          <w:bCs/>
        </w:rPr>
      </w:pPr>
      <w:r>
        <w:rPr>
          <w:b/>
          <w:bCs/>
        </w:rPr>
        <w:drawing>
          <wp:inline distT="0" distB="0" distL="0" distR="0" wp14:anchorId="43883708" wp14:editId="2B5543B4">
            <wp:extent cx="3762375" cy="1990725"/>
            <wp:effectExtent l="0" t="0" r="9525" b="9525"/>
            <wp:docPr id="62347316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99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35062B" w14:textId="3445DF9F" w:rsidR="00003C3A" w:rsidRDefault="009202C7">
      <w:pPr>
        <w:rPr>
          <w:b/>
          <w:bCs/>
        </w:rPr>
      </w:pPr>
      <w:r>
        <w:rPr>
          <w:b/>
          <w:bCs/>
        </w:rPr>
        <w:t xml:space="preserve">Voorbeeld van een </w:t>
      </w:r>
      <w:r w:rsidR="00DB71E1">
        <w:rPr>
          <w:b/>
          <w:bCs/>
        </w:rPr>
        <w:t>gerealiseerde</w:t>
      </w:r>
      <w:r w:rsidR="00D92449">
        <w:rPr>
          <w:b/>
          <w:bCs/>
        </w:rPr>
        <w:t xml:space="preserve"> </w:t>
      </w:r>
      <w:r>
        <w:rPr>
          <w:b/>
          <w:bCs/>
        </w:rPr>
        <w:t>ondergrondse buurtaccu</w:t>
      </w:r>
    </w:p>
    <w:p w14:paraId="1E2C122A" w14:textId="77777777" w:rsidR="00003C3A" w:rsidRDefault="00003C3A">
      <w:pPr>
        <w:rPr>
          <w:b/>
          <w:bCs/>
        </w:rPr>
      </w:pPr>
    </w:p>
    <w:p w14:paraId="5935B404" w14:textId="023AA080" w:rsidR="001311E2" w:rsidRPr="00D22D77" w:rsidRDefault="009B30AE">
      <w:pPr>
        <w:rPr>
          <w:b/>
          <w:bCs/>
        </w:rPr>
      </w:pPr>
      <w:r w:rsidRPr="00D22D77">
        <w:rPr>
          <w:b/>
          <w:bCs/>
        </w:rPr>
        <w:t>Is het financieel aantrekkelijk</w:t>
      </w:r>
      <w:r w:rsidR="00CB45BB" w:rsidRPr="00D22D77">
        <w:rPr>
          <w:b/>
          <w:bCs/>
        </w:rPr>
        <w:t>?</w:t>
      </w:r>
    </w:p>
    <w:p w14:paraId="15D705EB" w14:textId="0CB40621" w:rsidR="00CB45BB" w:rsidRDefault="00CB45BB">
      <w:r>
        <w:t xml:space="preserve">De </w:t>
      </w:r>
      <w:r w:rsidR="00B5420C">
        <w:t xml:space="preserve">initiele </w:t>
      </w:r>
      <w:r>
        <w:t>BUCA geeft een aantal financiele voordelen aan. In combinatie met de optie “handelen”</w:t>
      </w:r>
      <w:r w:rsidR="00734472">
        <w:t xml:space="preserve"> </w:t>
      </w:r>
      <w:r>
        <w:t xml:space="preserve">worden een aantal scenario’s uitgewerkt om te laten zien </w:t>
      </w:r>
      <w:r w:rsidR="00F015B8">
        <w:t xml:space="preserve">wat de voordelen bij deelname van </w:t>
      </w:r>
      <w:r w:rsidR="008D09BB">
        <w:t xml:space="preserve">verschillende </w:t>
      </w:r>
      <w:r w:rsidR="005D69E9">
        <w:t>aantallen bewoners per bewoner z</w:t>
      </w:r>
      <w:r w:rsidR="00642C7B">
        <w:t xml:space="preserve">ullen </w:t>
      </w:r>
      <w:r w:rsidR="005D69E9">
        <w:t>zijn</w:t>
      </w:r>
      <w:r w:rsidR="00F015B8">
        <w:t>.</w:t>
      </w:r>
      <w:r w:rsidR="00734472">
        <w:t xml:space="preserve"> De</w:t>
      </w:r>
      <w:r w:rsidR="005D69E9">
        <w:t xml:space="preserve"> financiele </w:t>
      </w:r>
      <w:r w:rsidR="00734472">
        <w:t>voordelen worden gevonden in:</w:t>
      </w:r>
    </w:p>
    <w:p w14:paraId="16B1A1BD" w14:textId="7CAA87E2" w:rsidR="00734472" w:rsidRDefault="00420173" w:rsidP="00734472">
      <w:pPr>
        <w:pStyle w:val="Lijstalinea"/>
        <w:numPr>
          <w:ilvl w:val="0"/>
          <w:numId w:val="2"/>
        </w:numPr>
      </w:pPr>
      <w:r>
        <w:t xml:space="preserve">Het leveren vanuit de buurtaccu aan bewoners op de momenten dat stroom op het </w:t>
      </w:r>
      <w:r w:rsidR="00CC1939">
        <w:t>externe stroom</w:t>
      </w:r>
      <w:r>
        <w:t>net het duur</w:t>
      </w:r>
      <w:r w:rsidR="00FC4B8A">
        <w:t xml:space="preserve">st is. Vulling </w:t>
      </w:r>
      <w:r w:rsidR="00CC1939">
        <w:t xml:space="preserve">van de </w:t>
      </w:r>
      <w:r w:rsidR="004B1473">
        <w:t xml:space="preserve">buurtaccu </w:t>
      </w:r>
      <w:r w:rsidR="00FC4B8A">
        <w:t xml:space="preserve">gebeurt op de momenten dat stroom </w:t>
      </w:r>
      <w:r w:rsidR="00CC1939">
        <w:t xml:space="preserve">(het) </w:t>
      </w:r>
      <w:r w:rsidR="00FC4B8A">
        <w:t>goedkoop</w:t>
      </w:r>
      <w:r w:rsidR="00CC1939">
        <w:t xml:space="preserve">(st) </w:t>
      </w:r>
      <w:r w:rsidR="00FC4B8A">
        <w:t>is.</w:t>
      </w:r>
    </w:p>
    <w:p w14:paraId="622B5998" w14:textId="4D5F2B60" w:rsidR="00FC4B8A" w:rsidRDefault="00FC4B8A" w:rsidP="00734472">
      <w:pPr>
        <w:pStyle w:val="Lijstalinea"/>
        <w:numPr>
          <w:ilvl w:val="0"/>
          <w:numId w:val="2"/>
        </w:numPr>
      </w:pPr>
      <w:r>
        <w:t xml:space="preserve">Geen </w:t>
      </w:r>
      <w:r w:rsidR="00A74D4D">
        <w:t>of beperkt</w:t>
      </w:r>
      <w:r w:rsidR="00131DF1">
        <w:t xml:space="preserve"> </w:t>
      </w:r>
      <w:r>
        <w:t>transportkosten te betalen aan Liander</w:t>
      </w:r>
      <w:r w:rsidR="00254DE8">
        <w:t>;</w:t>
      </w:r>
      <w:r w:rsidR="00131DF1">
        <w:t xml:space="preserve"> is onderdeel van onderzoek</w:t>
      </w:r>
      <w:r w:rsidR="004845A4">
        <w:t>.</w:t>
      </w:r>
    </w:p>
    <w:p w14:paraId="0FB3F682" w14:textId="5C4289E0" w:rsidR="004B1473" w:rsidRDefault="00A03BF6" w:rsidP="00734472">
      <w:pPr>
        <w:pStyle w:val="Lijstalinea"/>
        <w:numPr>
          <w:ilvl w:val="0"/>
          <w:numId w:val="2"/>
        </w:numPr>
      </w:pPr>
      <w:r>
        <w:t xml:space="preserve">Onderlinge stroomleveringen worden </w:t>
      </w:r>
      <w:r w:rsidR="006B18F9">
        <w:t xml:space="preserve">verrekend </w:t>
      </w:r>
      <w:r>
        <w:t>zonder winstoogmerk</w:t>
      </w:r>
      <w:r w:rsidR="006B18F9">
        <w:t>, w</w:t>
      </w:r>
      <w:r w:rsidR="004B1473">
        <w:t>e hebben zelf invloed op de verrekenprijs van stroom</w:t>
      </w:r>
      <w:r w:rsidR="008F5CD8">
        <w:t>.</w:t>
      </w:r>
    </w:p>
    <w:p w14:paraId="19C3E53B" w14:textId="2D25AECD" w:rsidR="004845A4" w:rsidRDefault="004845A4" w:rsidP="00734472">
      <w:pPr>
        <w:pStyle w:val="Lijstalinea"/>
        <w:numPr>
          <w:ilvl w:val="0"/>
          <w:numId w:val="2"/>
        </w:numPr>
      </w:pPr>
      <w:r>
        <w:t>E</w:t>
      </w:r>
      <w:r w:rsidR="00DE13F5">
        <w:t>v</w:t>
      </w:r>
      <w:r>
        <w:t>entuele BTW vrijstelling, wordt over onderhandeld.</w:t>
      </w:r>
    </w:p>
    <w:p w14:paraId="7259A6A6" w14:textId="657A42E0" w:rsidR="009A69E2" w:rsidRDefault="009A69E2" w:rsidP="00734472">
      <w:pPr>
        <w:pStyle w:val="Lijstalinea"/>
        <w:numPr>
          <w:ilvl w:val="0"/>
          <w:numId w:val="2"/>
        </w:numPr>
      </w:pPr>
      <w:r>
        <w:t>Bewoners die geen investeringsbedrag op de plank hebben liggen, kunnen toch gewoon meedoen met de buurtaccu.</w:t>
      </w:r>
    </w:p>
    <w:p w14:paraId="6E4F6D59" w14:textId="5CE98CE4" w:rsidR="00B51D37" w:rsidRDefault="00B51D37" w:rsidP="00734472">
      <w:pPr>
        <w:pStyle w:val="Lijstalinea"/>
        <w:numPr>
          <w:ilvl w:val="0"/>
          <w:numId w:val="2"/>
        </w:numPr>
      </w:pPr>
      <w:r>
        <w:t>Mogelijkheden van</w:t>
      </w:r>
      <w:r w:rsidR="00F92086">
        <w:t xml:space="preserve"> </w:t>
      </w:r>
      <w:r w:rsidR="00C3502B">
        <w:t>Rijksbijdragen/subsidies</w:t>
      </w:r>
      <w:r w:rsidR="00736C23">
        <w:t xml:space="preserve"> voor de buurtaccu</w:t>
      </w:r>
      <w:r w:rsidR="00254DE8">
        <w:t>; is onderdeel van onderzoek</w:t>
      </w:r>
      <w:r w:rsidR="00C3502B">
        <w:t>.</w:t>
      </w:r>
      <w:r>
        <w:t xml:space="preserve"> </w:t>
      </w:r>
    </w:p>
    <w:p w14:paraId="32CE5F92" w14:textId="65A4318B" w:rsidR="009A69E2" w:rsidRDefault="009E58AC" w:rsidP="009A69E2">
      <w:r>
        <w:t xml:space="preserve">Als </w:t>
      </w:r>
      <w:r w:rsidR="00B91AF8">
        <w:t xml:space="preserve">inviduele </w:t>
      </w:r>
      <w:r>
        <w:t xml:space="preserve">bewoners mee willen/kunnen investeren in de buurtaccu wordt </w:t>
      </w:r>
      <w:r w:rsidR="0090605C">
        <w:t xml:space="preserve">ook nog eens </w:t>
      </w:r>
      <w:r>
        <w:t>gerekend met een jaarlijks rendement</w:t>
      </w:r>
      <w:r w:rsidR="00B91AF8">
        <w:t xml:space="preserve">, gedurende 15 jaar, </w:t>
      </w:r>
      <w:r>
        <w:t>van 6-8%</w:t>
      </w:r>
      <w:r w:rsidR="003C3533">
        <w:t>; de uitgifte van certificate</w:t>
      </w:r>
      <w:r w:rsidR="00B91AF8">
        <w:t>n</w:t>
      </w:r>
      <w:r w:rsidR="003C3533">
        <w:t xml:space="preserve"> ligt het meest voor de hand.</w:t>
      </w:r>
    </w:p>
    <w:p w14:paraId="437E9362" w14:textId="131B96E3" w:rsidR="007D4AF2" w:rsidRDefault="007D4AF2" w:rsidP="009A69E2">
      <w:r>
        <w:t xml:space="preserve">Voor de buurtaccu van </w:t>
      </w:r>
      <w:r w:rsidR="00B51D37">
        <w:t>1</w:t>
      </w:r>
      <w:r>
        <w:t xml:space="preserve"> MW is </w:t>
      </w:r>
      <w:r w:rsidR="00110042">
        <w:t xml:space="preserve">op dit moment </w:t>
      </w:r>
      <w:r>
        <w:t xml:space="preserve">een </w:t>
      </w:r>
      <w:r w:rsidR="00EA4368">
        <w:t xml:space="preserve">indicatief </w:t>
      </w:r>
      <w:r>
        <w:t>investeringsbedrag benodigd van</w:t>
      </w:r>
      <w:r w:rsidR="00B91AF8">
        <w:t xml:space="preserve"> </w:t>
      </w:r>
      <w:r w:rsidR="008F5CD8">
        <w:t>ca.</w:t>
      </w:r>
      <w:r w:rsidR="00110042">
        <w:t xml:space="preserve"> </w:t>
      </w:r>
      <w:r w:rsidR="00E2179F">
        <w:t>600</w:t>
      </w:r>
      <w:r>
        <w:t>k</w:t>
      </w:r>
      <w:r w:rsidR="00B51D37">
        <w:t xml:space="preserve"> </w:t>
      </w:r>
      <w:r w:rsidR="008F5CD8">
        <w:t>all-in.</w:t>
      </w:r>
      <w:r w:rsidR="00EA4368">
        <w:t xml:space="preserve"> In de concretiseringsfase zal dit uiteraard in de markt worden uitgevraa</w:t>
      </w:r>
      <w:r w:rsidR="00A72493">
        <w:t>gd.</w:t>
      </w:r>
    </w:p>
    <w:p w14:paraId="63A09102" w14:textId="77777777" w:rsidR="00C54B17" w:rsidRDefault="00C54B17">
      <w:pPr>
        <w:rPr>
          <w:b/>
          <w:bCs/>
        </w:rPr>
      </w:pPr>
    </w:p>
    <w:p w14:paraId="2891A2C6" w14:textId="151F0F74" w:rsidR="009E067C" w:rsidRDefault="009E067C">
      <w:pPr>
        <w:rPr>
          <w:b/>
          <w:bCs/>
        </w:rPr>
      </w:pPr>
      <w:r w:rsidRPr="004B0C00">
        <w:rPr>
          <w:b/>
          <w:bCs/>
        </w:rPr>
        <w:t>Governa</w:t>
      </w:r>
      <w:r w:rsidR="004B0C00" w:rsidRPr="004B0C00">
        <w:rPr>
          <w:b/>
          <w:bCs/>
        </w:rPr>
        <w:t>nce (organisatie)</w:t>
      </w:r>
    </w:p>
    <w:p w14:paraId="6BC960EA" w14:textId="1905F89B" w:rsidR="004B0C00" w:rsidRPr="004B0C00" w:rsidRDefault="00200EA9">
      <w:r>
        <w:t xml:space="preserve">VVE’s kunnen </w:t>
      </w:r>
      <w:r w:rsidR="004026F5">
        <w:t>reglementair/stat</w:t>
      </w:r>
      <w:r w:rsidR="00110042">
        <w:t>u</w:t>
      </w:r>
      <w:r w:rsidR="004026F5">
        <w:t xml:space="preserve">tair niet in the lead zijn bij </w:t>
      </w:r>
      <w:r w:rsidR="00110042">
        <w:t xml:space="preserve">de inrichting van een </w:t>
      </w:r>
      <w:r w:rsidR="003E0522">
        <w:t>governance</w:t>
      </w:r>
      <w:r w:rsidR="00E31476">
        <w:t xml:space="preserve"> voor een buurtaccu</w:t>
      </w:r>
      <w:r w:rsidR="003E0522">
        <w:t>.</w:t>
      </w:r>
      <w:r w:rsidR="00C54B17">
        <w:t xml:space="preserve"> </w:t>
      </w:r>
      <w:r w:rsidR="000604DA">
        <w:t xml:space="preserve">Op dit moment wordt gedacht aan een </w:t>
      </w:r>
      <w:r w:rsidR="00FB557D">
        <w:t>energie</w:t>
      </w:r>
      <w:r w:rsidR="00B131A1">
        <w:t>gem</w:t>
      </w:r>
      <w:r>
        <w:t>e</w:t>
      </w:r>
      <w:r w:rsidR="00B131A1">
        <w:t>enschap</w:t>
      </w:r>
      <w:r w:rsidR="00F6706A">
        <w:t xml:space="preserve"> (staat ook zo in de Energiewet)</w:t>
      </w:r>
      <w:r w:rsidR="00B131A1">
        <w:t xml:space="preserve">: </w:t>
      </w:r>
      <w:r w:rsidR="00D7702D">
        <w:t>het gezamenlijk opwekken, g</w:t>
      </w:r>
      <w:r w:rsidR="00AA2CD3">
        <w:t>e</w:t>
      </w:r>
      <w:r w:rsidR="00D7702D">
        <w:t>b</w:t>
      </w:r>
      <w:r w:rsidR="00AA2CD3">
        <w:t>r</w:t>
      </w:r>
      <w:r w:rsidR="00D7702D">
        <w:t>uiken, delen, opslaan van her</w:t>
      </w:r>
      <w:r w:rsidR="00AA2CD3">
        <w:t>nieuwbare energie</w:t>
      </w:r>
      <w:r w:rsidR="00C71699">
        <w:t>, waarbij de voordelen (sociaal, economisch</w:t>
      </w:r>
      <w:r w:rsidR="0000244B">
        <w:t xml:space="preserve"> </w:t>
      </w:r>
      <w:r w:rsidR="00C71699">
        <w:t xml:space="preserve">of milieutechnisch) ten goede </w:t>
      </w:r>
      <w:r>
        <w:t>komen aan de leden en de lokale omgeving</w:t>
      </w:r>
      <w:r w:rsidR="003E0522">
        <w:t xml:space="preserve">. </w:t>
      </w:r>
      <w:r w:rsidR="00B7447D">
        <w:t xml:space="preserve">Hierin kunnen diversen partijen participeren, zoals vertegenwoordigers van beide VVE’n, </w:t>
      </w:r>
      <w:r w:rsidR="00F92086">
        <w:t>vertegenwoordiger(s) van de provincie</w:t>
      </w:r>
      <w:r w:rsidR="00F21638">
        <w:t xml:space="preserve">, </w:t>
      </w:r>
      <w:r w:rsidR="00F92086">
        <w:t>gemeente</w:t>
      </w:r>
      <w:r w:rsidR="0000244B">
        <w:t xml:space="preserve"> </w:t>
      </w:r>
      <w:r w:rsidR="00F21638">
        <w:t>of</w:t>
      </w:r>
      <w:r w:rsidR="0000244B">
        <w:t xml:space="preserve"> </w:t>
      </w:r>
      <w:r w:rsidR="00A4409A">
        <w:t xml:space="preserve">andere </w:t>
      </w:r>
      <w:r w:rsidR="0000244B">
        <w:t>externe partijen</w:t>
      </w:r>
      <w:r w:rsidR="00F92086">
        <w:t>.</w:t>
      </w:r>
      <w:r w:rsidR="00A70E62">
        <w:t xml:space="preserve"> Dit wordt nog nader uitgewerkt.</w:t>
      </w:r>
    </w:p>
    <w:p w14:paraId="566CCAAF" w14:textId="77777777" w:rsidR="00C54B17" w:rsidRDefault="00C54B17">
      <w:pPr>
        <w:rPr>
          <w:b/>
          <w:bCs/>
        </w:rPr>
      </w:pPr>
    </w:p>
    <w:p w14:paraId="280A38EC" w14:textId="21E7D897" w:rsidR="00F12161" w:rsidRPr="006E5EA0" w:rsidRDefault="00F12161">
      <w:pPr>
        <w:rPr>
          <w:b/>
          <w:bCs/>
        </w:rPr>
      </w:pPr>
      <w:r w:rsidRPr="006E5EA0">
        <w:rPr>
          <w:b/>
          <w:bCs/>
        </w:rPr>
        <w:t>Vervolg</w:t>
      </w:r>
    </w:p>
    <w:p w14:paraId="58CFF542" w14:textId="68F0E439" w:rsidR="009E067C" w:rsidRDefault="009E067C">
      <w:r>
        <w:t xml:space="preserve">De komende weken wordt de BUCA verder verdiept en gecompleteerd, ook met de inbreng van </w:t>
      </w:r>
      <w:r w:rsidR="00A4409A">
        <w:t xml:space="preserve">de </w:t>
      </w:r>
      <w:r>
        <w:t>diverse consultaties.</w:t>
      </w:r>
      <w:r w:rsidR="007E57AB">
        <w:t xml:space="preserve"> Het streven is om rond de jaarwisseling </w:t>
      </w:r>
      <w:r w:rsidR="00DA5BF0">
        <w:t>de</w:t>
      </w:r>
      <w:r w:rsidR="007E57AB">
        <w:t xml:space="preserve"> BUCA vast te </w:t>
      </w:r>
      <w:r w:rsidR="00CE28DC">
        <w:t xml:space="preserve">(laten) </w:t>
      </w:r>
      <w:r w:rsidR="007E57AB">
        <w:t>stellen.</w:t>
      </w:r>
    </w:p>
    <w:p w14:paraId="7C7D5341" w14:textId="77777777" w:rsidR="00CE28DC" w:rsidRDefault="00CE28DC"/>
    <w:p w14:paraId="0498E532" w14:textId="457EE95F" w:rsidR="00EA5170" w:rsidRDefault="00D329D8">
      <w:r>
        <w:t>Namens de provincie Flevoland,</w:t>
      </w:r>
    </w:p>
    <w:p w14:paraId="3B31613B" w14:textId="0DBA3C5A" w:rsidR="00944E7D" w:rsidRDefault="00944E7D">
      <w:r>
        <w:t>Tjabin van Bergen en Maarten</w:t>
      </w:r>
      <w:r w:rsidR="00B766F1">
        <w:t>-</w:t>
      </w:r>
      <w:r>
        <w:t>Jan van Blijswijk</w:t>
      </w:r>
    </w:p>
    <w:sectPr w:rsidR="00944E7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45DFC" w14:textId="77777777" w:rsidR="009C45EB" w:rsidRDefault="009C45EB" w:rsidP="00B430DA">
      <w:pPr>
        <w:spacing w:after="0" w:line="240" w:lineRule="auto"/>
      </w:pPr>
      <w:r>
        <w:separator/>
      </w:r>
    </w:p>
  </w:endnote>
  <w:endnote w:type="continuationSeparator" w:id="0">
    <w:p w14:paraId="70D9CF8E" w14:textId="77777777" w:rsidR="009C45EB" w:rsidRDefault="009C45EB" w:rsidP="00B4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D1F65" w14:textId="77777777" w:rsidR="00B430DA" w:rsidRDefault="00B430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176981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5C66B89" w14:textId="5CC36E8B" w:rsidR="00EE0B6D" w:rsidRDefault="00EE0B6D" w:rsidP="00EE7114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F33E6D" w14:textId="77777777" w:rsidR="00B430DA" w:rsidRDefault="00B430D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E2567" w14:textId="77777777" w:rsidR="00B430DA" w:rsidRDefault="00B430D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F95D3" w14:textId="77777777" w:rsidR="009C45EB" w:rsidRDefault="009C45EB" w:rsidP="00B430DA">
      <w:pPr>
        <w:spacing w:after="0" w:line="240" w:lineRule="auto"/>
      </w:pPr>
      <w:r>
        <w:separator/>
      </w:r>
    </w:p>
  </w:footnote>
  <w:footnote w:type="continuationSeparator" w:id="0">
    <w:p w14:paraId="4B354587" w14:textId="77777777" w:rsidR="009C45EB" w:rsidRDefault="009C45EB" w:rsidP="00B4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F16E" w14:textId="78C6573A" w:rsidR="00B430DA" w:rsidRDefault="00B430D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41B5A" w14:textId="6C0D4035" w:rsidR="00B430DA" w:rsidRDefault="00B430D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EB9CF" w14:textId="50236429" w:rsidR="00B430DA" w:rsidRDefault="00B430D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157FA"/>
    <w:multiLevelType w:val="hybridMultilevel"/>
    <w:tmpl w:val="8654C924"/>
    <w:lvl w:ilvl="0" w:tplc="48B80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70B5D"/>
    <w:multiLevelType w:val="hybridMultilevel"/>
    <w:tmpl w:val="20F01CC2"/>
    <w:lvl w:ilvl="0" w:tplc="9D94C3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588041">
    <w:abstractNumId w:val="1"/>
  </w:num>
  <w:num w:numId="2" w16cid:durableId="1148598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7FC"/>
    <w:rsid w:val="0000244B"/>
    <w:rsid w:val="00003C3A"/>
    <w:rsid w:val="0001034D"/>
    <w:rsid w:val="00016B2B"/>
    <w:rsid w:val="00020B86"/>
    <w:rsid w:val="00024414"/>
    <w:rsid w:val="00043FC3"/>
    <w:rsid w:val="000604DA"/>
    <w:rsid w:val="00073235"/>
    <w:rsid w:val="00090A05"/>
    <w:rsid w:val="00093E6D"/>
    <w:rsid w:val="000A196E"/>
    <w:rsid w:val="000A7A4D"/>
    <w:rsid w:val="000C00E3"/>
    <w:rsid w:val="000C2739"/>
    <w:rsid w:val="000E33FF"/>
    <w:rsid w:val="00100DEC"/>
    <w:rsid w:val="001035A1"/>
    <w:rsid w:val="00104818"/>
    <w:rsid w:val="00105869"/>
    <w:rsid w:val="00107D26"/>
    <w:rsid w:val="00110042"/>
    <w:rsid w:val="001119DD"/>
    <w:rsid w:val="001142F5"/>
    <w:rsid w:val="00124B3E"/>
    <w:rsid w:val="001311E2"/>
    <w:rsid w:val="00131DF1"/>
    <w:rsid w:val="00137AC9"/>
    <w:rsid w:val="00140EF9"/>
    <w:rsid w:val="00141385"/>
    <w:rsid w:val="00153A2C"/>
    <w:rsid w:val="00157E09"/>
    <w:rsid w:val="00170846"/>
    <w:rsid w:val="00187D3C"/>
    <w:rsid w:val="001C12C2"/>
    <w:rsid w:val="001C223C"/>
    <w:rsid w:val="001C50B0"/>
    <w:rsid w:val="001D6F8A"/>
    <w:rsid w:val="001E29A9"/>
    <w:rsid w:val="00200EA9"/>
    <w:rsid w:val="00207A70"/>
    <w:rsid w:val="0021585D"/>
    <w:rsid w:val="00222F2B"/>
    <w:rsid w:val="00254D53"/>
    <w:rsid w:val="00254DE8"/>
    <w:rsid w:val="0026444C"/>
    <w:rsid w:val="0028693E"/>
    <w:rsid w:val="002A7C5A"/>
    <w:rsid w:val="002C0871"/>
    <w:rsid w:val="002C2784"/>
    <w:rsid w:val="002D35FE"/>
    <w:rsid w:val="002E4CF8"/>
    <w:rsid w:val="002F05C2"/>
    <w:rsid w:val="002F2E0E"/>
    <w:rsid w:val="003101FB"/>
    <w:rsid w:val="00337035"/>
    <w:rsid w:val="00340DAF"/>
    <w:rsid w:val="0034213F"/>
    <w:rsid w:val="00367C62"/>
    <w:rsid w:val="00375267"/>
    <w:rsid w:val="00391480"/>
    <w:rsid w:val="003A1DC3"/>
    <w:rsid w:val="003B3315"/>
    <w:rsid w:val="003C2669"/>
    <w:rsid w:val="003C3533"/>
    <w:rsid w:val="003C796A"/>
    <w:rsid w:val="003E0522"/>
    <w:rsid w:val="00400DFE"/>
    <w:rsid w:val="004026F5"/>
    <w:rsid w:val="00420173"/>
    <w:rsid w:val="00425FF2"/>
    <w:rsid w:val="00427DD3"/>
    <w:rsid w:val="004407BB"/>
    <w:rsid w:val="004457DF"/>
    <w:rsid w:val="004464D9"/>
    <w:rsid w:val="00464C47"/>
    <w:rsid w:val="00467019"/>
    <w:rsid w:val="00475CBF"/>
    <w:rsid w:val="004760D1"/>
    <w:rsid w:val="004845A4"/>
    <w:rsid w:val="004855ED"/>
    <w:rsid w:val="00495F5C"/>
    <w:rsid w:val="004A1CFA"/>
    <w:rsid w:val="004B0130"/>
    <w:rsid w:val="004B0C00"/>
    <w:rsid w:val="004B1473"/>
    <w:rsid w:val="004C549A"/>
    <w:rsid w:val="004F4384"/>
    <w:rsid w:val="0050391E"/>
    <w:rsid w:val="00507E57"/>
    <w:rsid w:val="00512581"/>
    <w:rsid w:val="00515FAC"/>
    <w:rsid w:val="00522476"/>
    <w:rsid w:val="00546571"/>
    <w:rsid w:val="00556893"/>
    <w:rsid w:val="00556ABA"/>
    <w:rsid w:val="005719C9"/>
    <w:rsid w:val="00574DF2"/>
    <w:rsid w:val="00587510"/>
    <w:rsid w:val="0059188D"/>
    <w:rsid w:val="005B0BC0"/>
    <w:rsid w:val="005B510B"/>
    <w:rsid w:val="005C5F04"/>
    <w:rsid w:val="005D69E9"/>
    <w:rsid w:val="005F069B"/>
    <w:rsid w:val="00620DFB"/>
    <w:rsid w:val="006219D9"/>
    <w:rsid w:val="00642C7B"/>
    <w:rsid w:val="00647820"/>
    <w:rsid w:val="00656A6E"/>
    <w:rsid w:val="00656D23"/>
    <w:rsid w:val="00664694"/>
    <w:rsid w:val="00667379"/>
    <w:rsid w:val="006754ED"/>
    <w:rsid w:val="00692D97"/>
    <w:rsid w:val="006A3D1F"/>
    <w:rsid w:val="006B18F9"/>
    <w:rsid w:val="006B60FC"/>
    <w:rsid w:val="006B68A7"/>
    <w:rsid w:val="006D2209"/>
    <w:rsid w:val="006D54E4"/>
    <w:rsid w:val="006E1CC0"/>
    <w:rsid w:val="006E48CA"/>
    <w:rsid w:val="006E5EA0"/>
    <w:rsid w:val="006F55F6"/>
    <w:rsid w:val="00701339"/>
    <w:rsid w:val="00702F44"/>
    <w:rsid w:val="00705F2C"/>
    <w:rsid w:val="00734472"/>
    <w:rsid w:val="00736C23"/>
    <w:rsid w:val="00753157"/>
    <w:rsid w:val="00763D0A"/>
    <w:rsid w:val="00782695"/>
    <w:rsid w:val="00794388"/>
    <w:rsid w:val="00795642"/>
    <w:rsid w:val="0079657B"/>
    <w:rsid w:val="007C0954"/>
    <w:rsid w:val="007C2089"/>
    <w:rsid w:val="007C65BC"/>
    <w:rsid w:val="007C7EBE"/>
    <w:rsid w:val="007D1ABE"/>
    <w:rsid w:val="007D4AF2"/>
    <w:rsid w:val="007E1ECC"/>
    <w:rsid w:val="007E57AB"/>
    <w:rsid w:val="007F02D2"/>
    <w:rsid w:val="007F450A"/>
    <w:rsid w:val="00820197"/>
    <w:rsid w:val="00824BC9"/>
    <w:rsid w:val="00834E00"/>
    <w:rsid w:val="008441D4"/>
    <w:rsid w:val="0085240E"/>
    <w:rsid w:val="0085468B"/>
    <w:rsid w:val="00884C3A"/>
    <w:rsid w:val="00885EA6"/>
    <w:rsid w:val="008A08E7"/>
    <w:rsid w:val="008A3C54"/>
    <w:rsid w:val="008A6AF0"/>
    <w:rsid w:val="008C09DA"/>
    <w:rsid w:val="008D09BB"/>
    <w:rsid w:val="008D15ED"/>
    <w:rsid w:val="008D36B3"/>
    <w:rsid w:val="008E72DB"/>
    <w:rsid w:val="008F4764"/>
    <w:rsid w:val="008F5CD8"/>
    <w:rsid w:val="009055F3"/>
    <w:rsid w:val="0090605C"/>
    <w:rsid w:val="0091055B"/>
    <w:rsid w:val="00910CBC"/>
    <w:rsid w:val="009110CC"/>
    <w:rsid w:val="00916F22"/>
    <w:rsid w:val="009202C7"/>
    <w:rsid w:val="00926297"/>
    <w:rsid w:val="00942D9B"/>
    <w:rsid w:val="00944E7D"/>
    <w:rsid w:val="00947245"/>
    <w:rsid w:val="0095493C"/>
    <w:rsid w:val="0098037A"/>
    <w:rsid w:val="009A1FC7"/>
    <w:rsid w:val="009A21FE"/>
    <w:rsid w:val="009A33E1"/>
    <w:rsid w:val="009A69E2"/>
    <w:rsid w:val="009A7806"/>
    <w:rsid w:val="009B1B51"/>
    <w:rsid w:val="009B30AE"/>
    <w:rsid w:val="009C0353"/>
    <w:rsid w:val="009C1890"/>
    <w:rsid w:val="009C23F2"/>
    <w:rsid w:val="009C45EB"/>
    <w:rsid w:val="009D2DD8"/>
    <w:rsid w:val="009E067C"/>
    <w:rsid w:val="009E0DB5"/>
    <w:rsid w:val="009E58AC"/>
    <w:rsid w:val="00A027CA"/>
    <w:rsid w:val="00A03BF6"/>
    <w:rsid w:val="00A04D17"/>
    <w:rsid w:val="00A04D9E"/>
    <w:rsid w:val="00A215C1"/>
    <w:rsid w:val="00A42A2A"/>
    <w:rsid w:val="00A4409A"/>
    <w:rsid w:val="00A4440E"/>
    <w:rsid w:val="00A50033"/>
    <w:rsid w:val="00A55603"/>
    <w:rsid w:val="00A67C61"/>
    <w:rsid w:val="00A70B56"/>
    <w:rsid w:val="00A70E62"/>
    <w:rsid w:val="00A72493"/>
    <w:rsid w:val="00A74D4D"/>
    <w:rsid w:val="00A7604B"/>
    <w:rsid w:val="00A95F4D"/>
    <w:rsid w:val="00A9625B"/>
    <w:rsid w:val="00AA2CD3"/>
    <w:rsid w:val="00AB065E"/>
    <w:rsid w:val="00AE2369"/>
    <w:rsid w:val="00AF20A5"/>
    <w:rsid w:val="00AF2C1B"/>
    <w:rsid w:val="00AF5C03"/>
    <w:rsid w:val="00B131A1"/>
    <w:rsid w:val="00B22239"/>
    <w:rsid w:val="00B3054C"/>
    <w:rsid w:val="00B3443F"/>
    <w:rsid w:val="00B430DA"/>
    <w:rsid w:val="00B43D81"/>
    <w:rsid w:val="00B442CA"/>
    <w:rsid w:val="00B515BC"/>
    <w:rsid w:val="00B51D37"/>
    <w:rsid w:val="00B531FD"/>
    <w:rsid w:val="00B5420C"/>
    <w:rsid w:val="00B553A8"/>
    <w:rsid w:val="00B57FF1"/>
    <w:rsid w:val="00B7447D"/>
    <w:rsid w:val="00B766F1"/>
    <w:rsid w:val="00B85083"/>
    <w:rsid w:val="00B91AF8"/>
    <w:rsid w:val="00B94F8A"/>
    <w:rsid w:val="00B97142"/>
    <w:rsid w:val="00BA09BA"/>
    <w:rsid w:val="00BA453B"/>
    <w:rsid w:val="00BC00EB"/>
    <w:rsid w:val="00BC4200"/>
    <w:rsid w:val="00BF7690"/>
    <w:rsid w:val="00C028F0"/>
    <w:rsid w:val="00C02E6A"/>
    <w:rsid w:val="00C03AFC"/>
    <w:rsid w:val="00C11B81"/>
    <w:rsid w:val="00C13B90"/>
    <w:rsid w:val="00C147CC"/>
    <w:rsid w:val="00C33B51"/>
    <w:rsid w:val="00C3502B"/>
    <w:rsid w:val="00C54B17"/>
    <w:rsid w:val="00C55C12"/>
    <w:rsid w:val="00C61CD1"/>
    <w:rsid w:val="00C67A4E"/>
    <w:rsid w:val="00C71699"/>
    <w:rsid w:val="00C7373D"/>
    <w:rsid w:val="00C8126A"/>
    <w:rsid w:val="00C83A19"/>
    <w:rsid w:val="00C84890"/>
    <w:rsid w:val="00C87014"/>
    <w:rsid w:val="00CA725F"/>
    <w:rsid w:val="00CB45BB"/>
    <w:rsid w:val="00CB5372"/>
    <w:rsid w:val="00CC1939"/>
    <w:rsid w:val="00CC3005"/>
    <w:rsid w:val="00CD4FA7"/>
    <w:rsid w:val="00CE28DC"/>
    <w:rsid w:val="00D14895"/>
    <w:rsid w:val="00D173BA"/>
    <w:rsid w:val="00D224AF"/>
    <w:rsid w:val="00D22D77"/>
    <w:rsid w:val="00D329D8"/>
    <w:rsid w:val="00D57AA8"/>
    <w:rsid w:val="00D75BEC"/>
    <w:rsid w:val="00D7702D"/>
    <w:rsid w:val="00D777FC"/>
    <w:rsid w:val="00D77F73"/>
    <w:rsid w:val="00D92449"/>
    <w:rsid w:val="00DA2CF9"/>
    <w:rsid w:val="00DA5BF0"/>
    <w:rsid w:val="00DB71E1"/>
    <w:rsid w:val="00DC1DF9"/>
    <w:rsid w:val="00DD1812"/>
    <w:rsid w:val="00DD2954"/>
    <w:rsid w:val="00DD788B"/>
    <w:rsid w:val="00DE13F5"/>
    <w:rsid w:val="00DF4601"/>
    <w:rsid w:val="00E049E9"/>
    <w:rsid w:val="00E1601C"/>
    <w:rsid w:val="00E2179F"/>
    <w:rsid w:val="00E24BF9"/>
    <w:rsid w:val="00E2520D"/>
    <w:rsid w:val="00E26E41"/>
    <w:rsid w:val="00E31476"/>
    <w:rsid w:val="00E44729"/>
    <w:rsid w:val="00E4485E"/>
    <w:rsid w:val="00E54C7F"/>
    <w:rsid w:val="00E63A8C"/>
    <w:rsid w:val="00E66917"/>
    <w:rsid w:val="00E67BC7"/>
    <w:rsid w:val="00E7349E"/>
    <w:rsid w:val="00E779EA"/>
    <w:rsid w:val="00E83707"/>
    <w:rsid w:val="00EA1FF6"/>
    <w:rsid w:val="00EA3B9E"/>
    <w:rsid w:val="00EA4368"/>
    <w:rsid w:val="00EA5170"/>
    <w:rsid w:val="00EA6036"/>
    <w:rsid w:val="00EA6CD4"/>
    <w:rsid w:val="00EB4034"/>
    <w:rsid w:val="00EE0B6D"/>
    <w:rsid w:val="00EE1D53"/>
    <w:rsid w:val="00EE1E2F"/>
    <w:rsid w:val="00EE7114"/>
    <w:rsid w:val="00EF4C38"/>
    <w:rsid w:val="00F015B8"/>
    <w:rsid w:val="00F12161"/>
    <w:rsid w:val="00F16BD5"/>
    <w:rsid w:val="00F21638"/>
    <w:rsid w:val="00F276D0"/>
    <w:rsid w:val="00F27A42"/>
    <w:rsid w:val="00F3003B"/>
    <w:rsid w:val="00F351FF"/>
    <w:rsid w:val="00F46E5B"/>
    <w:rsid w:val="00F60FBC"/>
    <w:rsid w:val="00F6706A"/>
    <w:rsid w:val="00F67D0D"/>
    <w:rsid w:val="00F8757D"/>
    <w:rsid w:val="00F92086"/>
    <w:rsid w:val="00FA4570"/>
    <w:rsid w:val="00FB253B"/>
    <w:rsid w:val="00FB49A8"/>
    <w:rsid w:val="00FB557D"/>
    <w:rsid w:val="00FB5806"/>
    <w:rsid w:val="00FB688F"/>
    <w:rsid w:val="00FC4B8A"/>
    <w:rsid w:val="00FC6E04"/>
    <w:rsid w:val="00FE66ED"/>
    <w:rsid w:val="00FE746B"/>
    <w:rsid w:val="00FF00E3"/>
    <w:rsid w:val="00FF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3326A"/>
  <w15:chartTrackingRefBased/>
  <w15:docId w15:val="{4BC72EEB-DFEB-4F36-893E-57ABA45D4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noProof/>
    </w:rPr>
  </w:style>
  <w:style w:type="paragraph" w:styleId="Kop1">
    <w:name w:val="heading 1"/>
    <w:basedOn w:val="Standaard"/>
    <w:next w:val="Standaard"/>
    <w:link w:val="Kop1Char"/>
    <w:uiPriority w:val="9"/>
    <w:qFormat/>
    <w:rsid w:val="00D77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77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77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7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77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77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77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77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77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777F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777F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77FC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77FC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77FC"/>
    <w:rPr>
      <w:rFonts w:eastAsiaTheme="majorEastAsia" w:cstheme="majorBidi"/>
      <w:noProof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77F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77FC"/>
    <w:rPr>
      <w:rFonts w:eastAsiaTheme="majorEastAsia" w:cstheme="majorBidi"/>
      <w:noProof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77F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77FC"/>
    <w:rPr>
      <w:rFonts w:eastAsiaTheme="majorEastAsia" w:cstheme="majorBidi"/>
      <w:noProof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7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77F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7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77F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7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777FC"/>
    <w:rPr>
      <w:i/>
      <w:iCs/>
      <w:noProof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77F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777F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77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77FC"/>
    <w:rPr>
      <w:i/>
      <w:iCs/>
      <w:noProof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77FC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43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430DA"/>
    <w:rPr>
      <w:noProof/>
    </w:rPr>
  </w:style>
  <w:style w:type="paragraph" w:styleId="Voettekst">
    <w:name w:val="footer"/>
    <w:basedOn w:val="Standaard"/>
    <w:link w:val="VoettekstChar"/>
    <w:uiPriority w:val="99"/>
    <w:unhideWhenUsed/>
    <w:rsid w:val="00B43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30DA"/>
    <w:rPr>
      <w:noProof/>
    </w:rPr>
  </w:style>
  <w:style w:type="character" w:styleId="Hyperlink">
    <w:name w:val="Hyperlink"/>
    <w:basedOn w:val="Standaardalinea-lettertype"/>
    <w:uiPriority w:val="99"/>
    <w:unhideWhenUsed/>
    <w:rsid w:val="00F8757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87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BDDEF-2948-4205-ACE3-FC8152FCA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van Arnhem</dc:creator>
  <cp:keywords/>
  <dc:description/>
  <cp:lastModifiedBy>Rob van Arnhem</cp:lastModifiedBy>
  <cp:revision>2</cp:revision>
  <cp:lastPrinted>2026-06-05T18:20:00Z</cp:lastPrinted>
  <dcterms:created xsi:type="dcterms:W3CDTF">2026-10-16T17:46:00Z</dcterms:created>
  <dcterms:modified xsi:type="dcterms:W3CDTF">2026-10-16T17:46:00Z</dcterms:modified>
</cp:coreProperties>
</file>